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Matthews Shawn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STREAMEX CORP.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165 LINCOLN AVE FL 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WINTER PARK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32789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Streamex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STEX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1017"/>
        <w:gridCol w:w="456"/>
        <w:gridCol w:w="619"/>
        <w:gridCol w:w="1167"/>
        <w:gridCol w:w="1000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200,000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restricted stock award was granted under the Issuer's 2023 Equity Incentive Plan as of July 1, 2026, based on a closing price of $1.07 per share on such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Shawn Matthews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5118" TargetMode="External"/><Relationship Id="rId5" Type="http://schemas.openxmlformats.org/officeDocument/2006/relationships/hyperlink" Target="http://www.sec.gov/cgi-bin/browse-edgar?action=getcompany&amp;CIK=00015307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3160</Characters>
  <CharactersWithSpaces>3690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